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B4E" w:rsidRPr="003B5DFE" w:rsidRDefault="00337B4E" w:rsidP="00337B4E">
      <w:pPr>
        <w:shd w:val="clear" w:color="auto" w:fill="FFFFFF"/>
        <w:spacing w:before="120" w:after="120" w:line="300" w:lineRule="atLeast"/>
        <w:outlineLvl w:val="4"/>
        <w:rPr>
          <w:rFonts w:ascii="Verdana" w:eastAsia="Times New Roman" w:hAnsi="Verdana" w:cs="Times New Roman"/>
          <w:color w:val="3D3D3D"/>
          <w:sz w:val="29"/>
          <w:szCs w:val="29"/>
          <w:lang w:eastAsia="lt-LT"/>
        </w:rPr>
      </w:pPr>
      <w:r w:rsidRPr="003B5DFE">
        <w:rPr>
          <w:rFonts w:ascii="Verdana" w:eastAsia="Times New Roman" w:hAnsi="Verdana" w:cs="Times New Roman"/>
          <w:color w:val="3D3D3D"/>
          <w:sz w:val="29"/>
          <w:szCs w:val="29"/>
          <w:lang w:eastAsia="lt-LT"/>
        </w:rPr>
        <w:t>APIE KORUPCIJĄ:</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Korupcijos prevencija – korupcijos priežasčių, sąlygų atskleidimas ir šalinimas sudarant bei įgyvendinant atitinkamų priemonių sistemą, taip pat poveikis asmenims siekiant atgrasinti nuo korupcinio pobūdžio nusikalstamų veikų darymo.</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Korupcijos prevencija siekiama, kad korupcija kuo mažiau trukdytų plėtoti ekonomiką, demokratiją, kurti socialinę gerovę, stiprinti nacionalinį saugumą, didinti viešųjų paslaugų teikimo kokybę.</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Pagrindiniai korupcijos prevencijos uždaviniai:</w:t>
      </w:r>
    </w:p>
    <w:p w:rsidR="00337B4E" w:rsidRPr="003B5DFE" w:rsidRDefault="00337B4E" w:rsidP="00337B4E">
      <w:pPr>
        <w:numPr>
          <w:ilvl w:val="0"/>
          <w:numId w:val="1"/>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atskleisti korupcijos priežastis, sąlygas ir jas šalinti;</w:t>
      </w:r>
    </w:p>
    <w:p w:rsidR="00337B4E" w:rsidRPr="003B5DFE" w:rsidRDefault="00337B4E" w:rsidP="00337B4E">
      <w:pPr>
        <w:numPr>
          <w:ilvl w:val="0"/>
          <w:numId w:val="1"/>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atgrasinti asmenis nuo korupcinio pobūdžio nusikalstamų veikų darymo;</w:t>
      </w:r>
    </w:p>
    <w:p w:rsidR="00337B4E" w:rsidRPr="003B5DFE" w:rsidRDefault="00337B4E" w:rsidP="00337B4E">
      <w:pPr>
        <w:numPr>
          <w:ilvl w:val="0"/>
          <w:numId w:val="1"/>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užtikrinti realų ir veiksmingą korupcijos prevencijos teisinį reguliavimą;</w:t>
      </w:r>
    </w:p>
    <w:p w:rsidR="00337B4E" w:rsidRPr="003B5DFE" w:rsidRDefault="00337B4E" w:rsidP="00337B4E">
      <w:pPr>
        <w:numPr>
          <w:ilvl w:val="0"/>
          <w:numId w:val="1"/>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teisinėmis, organizacinėmis, ekonominėmis ir socialinėmis priemonėmis sukurti tinkamą ir veiksmingą korupcijos prevencijos organizavimo, įgyvendinimo, priežiūros ir kontrolės mechanizmą;</w:t>
      </w:r>
    </w:p>
    <w:p w:rsidR="00337B4E" w:rsidRPr="003B5DFE" w:rsidRDefault="00337B4E" w:rsidP="00337B4E">
      <w:pPr>
        <w:numPr>
          <w:ilvl w:val="0"/>
          <w:numId w:val="1"/>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įtraukti į korupcijos prevenciją gyventojus, visuomenines organizacijas;</w:t>
      </w:r>
    </w:p>
    <w:p w:rsidR="00337B4E" w:rsidRPr="003B5DFE" w:rsidRDefault="00337B4E" w:rsidP="00337B4E">
      <w:pPr>
        <w:numPr>
          <w:ilvl w:val="0"/>
          <w:numId w:val="1"/>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skatinti skaidrų ir atvirą viešųjų paslaugų teikimą.</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Korupcijos prevencijos uždaviniai sprendžiami taikant korupcijos prevencijos priemones.</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Korupcijos prevencijos priemonės:</w:t>
      </w:r>
    </w:p>
    <w:p w:rsidR="00337B4E" w:rsidRPr="003B5DFE" w:rsidRDefault="00337B4E" w:rsidP="00337B4E">
      <w:pPr>
        <w:numPr>
          <w:ilvl w:val="0"/>
          <w:numId w:val="2"/>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korupcijos rizikos analizė;</w:t>
      </w:r>
    </w:p>
    <w:p w:rsidR="00337B4E" w:rsidRPr="003B5DFE" w:rsidRDefault="00337B4E" w:rsidP="00337B4E">
      <w:pPr>
        <w:numPr>
          <w:ilvl w:val="0"/>
          <w:numId w:val="2"/>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kovos su korupcija programos;</w:t>
      </w:r>
    </w:p>
    <w:p w:rsidR="00337B4E" w:rsidRPr="003B5DFE" w:rsidRDefault="00337B4E" w:rsidP="00337B4E">
      <w:pPr>
        <w:numPr>
          <w:ilvl w:val="0"/>
          <w:numId w:val="2"/>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teisės aktuose įtvirtinto ar teisės aktų projektuose numatomo teisinio reguliavimo poveikio korupcijos mastui vertinimas (teisės aktų ar jų projektų antikorupcinis vertinimas);</w:t>
      </w:r>
    </w:p>
    <w:p w:rsidR="00337B4E" w:rsidRPr="003B5DFE" w:rsidRDefault="00337B4E" w:rsidP="00337B4E">
      <w:pPr>
        <w:numPr>
          <w:ilvl w:val="0"/>
          <w:numId w:val="2"/>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informacijos apie asmenį, siekiantį eiti arba einantį pareigas valstybės ar savivaldybės įstaigoje, pateikimas;</w:t>
      </w:r>
    </w:p>
    <w:p w:rsidR="00337B4E" w:rsidRPr="003B5DFE" w:rsidRDefault="00337B4E" w:rsidP="00337B4E">
      <w:pPr>
        <w:numPr>
          <w:ilvl w:val="0"/>
          <w:numId w:val="2"/>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informacijos pateikimas valstybės tarnautojų ir juridinių asmenų registrams;</w:t>
      </w:r>
    </w:p>
    <w:p w:rsidR="00337B4E" w:rsidRPr="003B5DFE" w:rsidRDefault="00337B4E" w:rsidP="00337B4E">
      <w:pPr>
        <w:numPr>
          <w:ilvl w:val="0"/>
          <w:numId w:val="2"/>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visuomenės švietimas ir informavimas;</w:t>
      </w:r>
    </w:p>
    <w:p w:rsidR="00337B4E" w:rsidRPr="003B5DFE" w:rsidRDefault="00337B4E" w:rsidP="00337B4E">
      <w:pPr>
        <w:numPr>
          <w:ilvl w:val="0"/>
          <w:numId w:val="2"/>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nustatytų korupcijos atvejų paviešinimas;</w:t>
      </w:r>
    </w:p>
    <w:p w:rsidR="00337B4E" w:rsidRPr="003B5DFE" w:rsidRDefault="00337B4E" w:rsidP="00337B4E">
      <w:pPr>
        <w:numPr>
          <w:ilvl w:val="0"/>
          <w:numId w:val="2"/>
        </w:numPr>
        <w:shd w:val="clear" w:color="auto" w:fill="FFFFFF"/>
        <w:spacing w:before="72" w:after="72" w:line="300" w:lineRule="atLeast"/>
        <w:ind w:left="600"/>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įstatymų nustatytos kitos korupcijos prevencijos priemonės.</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Bet kuriuo atveju, jeigu susiduriate su korupcija, visada kreipkitės į Specialiųjų tyrimų tarnybą adresu:</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b/>
          <w:bCs/>
          <w:color w:val="3D3D3D"/>
          <w:lang w:eastAsia="lt-LT"/>
        </w:rPr>
        <w:t>Valstybės biudžetinė įstaiga Specialiųjų tyrimų tarnyba, A. Jakšto g. 6, 01105 Vilnius</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b/>
          <w:bCs/>
          <w:color w:val="3D3D3D"/>
          <w:lang w:eastAsia="lt-LT"/>
        </w:rPr>
        <w:t>Tel. (8 706) 63 335, faks. (8 706) 63 307, el. paštas </w:t>
      </w:r>
      <w:hyperlink r:id="rId5" w:history="1">
        <w:r w:rsidRPr="003B5DFE">
          <w:rPr>
            <w:rFonts w:ascii="Trebuchet MS" w:eastAsia="Times New Roman" w:hAnsi="Trebuchet MS" w:cs="Times New Roman"/>
            <w:b/>
            <w:bCs/>
            <w:color w:val="F47D43"/>
            <w:u w:val="single"/>
            <w:lang w:eastAsia="lt-LT"/>
          </w:rPr>
          <w:t>dokumentai@stt.lt</w:t>
        </w:r>
      </w:hyperlink>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Taip pat rekomenduojame apsilankyti Specialiųjų tyrimų tarnybos puslapyje: </w:t>
      </w:r>
      <w:hyperlink r:id="rId6" w:tgtFrame="_blank" w:history="1">
        <w:r w:rsidRPr="003B5DFE">
          <w:rPr>
            <w:rFonts w:ascii="Trebuchet MS" w:eastAsia="Times New Roman" w:hAnsi="Trebuchet MS" w:cs="Times New Roman"/>
            <w:color w:val="F47D43"/>
            <w:u w:val="single"/>
            <w:lang w:eastAsia="lt-LT"/>
          </w:rPr>
          <w:t>WWW.STT.LT</w:t>
        </w:r>
      </w:hyperlink>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b/>
          <w:bCs/>
          <w:color w:val="3D3D3D"/>
          <w:lang w:eastAsia="lt-LT"/>
        </w:rPr>
        <w:t>Pranešimai priimami:</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b/>
          <w:bCs/>
          <w:color w:val="3D3D3D"/>
          <w:lang w:eastAsia="lt-LT"/>
        </w:rPr>
        <w:t>„Karštąja linija"</w:t>
      </w:r>
      <w:r w:rsidRPr="003B5DFE">
        <w:rPr>
          <w:rFonts w:ascii="Trebuchet MS" w:eastAsia="Times New Roman" w:hAnsi="Trebuchet MS" w:cs="Times New Roman"/>
          <w:color w:val="3D3D3D"/>
          <w:lang w:eastAsia="lt-LT"/>
        </w:rPr>
        <w:t> visą parą tel.: </w:t>
      </w:r>
      <w:r w:rsidRPr="003B5DFE">
        <w:rPr>
          <w:rFonts w:ascii="Trebuchet MS" w:eastAsia="Times New Roman" w:hAnsi="Trebuchet MS" w:cs="Times New Roman"/>
          <w:b/>
          <w:bCs/>
          <w:color w:val="3D3D3D"/>
          <w:lang w:eastAsia="lt-LT"/>
        </w:rPr>
        <w:t>(8 5) 266 3333</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Faksu visą parą faks.: </w:t>
      </w:r>
      <w:r w:rsidRPr="003B5DFE">
        <w:rPr>
          <w:rFonts w:ascii="Trebuchet MS" w:eastAsia="Times New Roman" w:hAnsi="Trebuchet MS" w:cs="Times New Roman"/>
          <w:b/>
          <w:bCs/>
          <w:color w:val="3D3D3D"/>
          <w:lang w:eastAsia="lt-LT"/>
        </w:rPr>
        <w:t>(8 706) 63 307</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El. paštu </w:t>
      </w:r>
      <w:hyperlink r:id="rId7" w:history="1">
        <w:r w:rsidRPr="003B5DFE">
          <w:rPr>
            <w:rFonts w:ascii="Trebuchet MS" w:eastAsia="Times New Roman" w:hAnsi="Trebuchet MS" w:cs="Times New Roman"/>
            <w:color w:val="F47D43"/>
            <w:u w:val="single"/>
            <w:lang w:eastAsia="lt-LT"/>
          </w:rPr>
          <w:t>pranesk@stt.lt</w:t>
        </w:r>
      </w:hyperlink>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Taip pat galite kreiptis ir tiesiogiai į Lietuvos Respublikos Sveikatos apsaugos ministeriją:</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lastRenderedPageBreak/>
        <w:t>El. paštu </w:t>
      </w:r>
      <w:hyperlink r:id="rId8" w:history="1">
        <w:r w:rsidRPr="003B5DFE">
          <w:rPr>
            <w:rFonts w:ascii="Trebuchet MS" w:eastAsia="Times New Roman" w:hAnsi="Trebuchet MS" w:cs="Times New Roman"/>
            <w:color w:val="F47D43"/>
            <w:u w:val="single"/>
            <w:lang w:eastAsia="lt-LT"/>
          </w:rPr>
          <w:t>korupcija@sam.lt,</w:t>
        </w:r>
        <w:r w:rsidRPr="003B5DFE">
          <w:rPr>
            <w:rFonts w:ascii="Trebuchet MS" w:eastAsia="Times New Roman" w:hAnsi="Trebuchet MS" w:cs="Times New Roman"/>
            <w:color w:val="F47D43"/>
            <w:lang w:eastAsia="lt-LT"/>
          </w:rPr>
          <w:t> </w:t>
        </w:r>
      </w:hyperlink>
      <w:r w:rsidRPr="003B5DFE">
        <w:rPr>
          <w:rFonts w:ascii="Trebuchet MS" w:eastAsia="Times New Roman" w:hAnsi="Trebuchet MS" w:cs="Times New Roman"/>
          <w:color w:val="3D3D3D"/>
          <w:lang w:eastAsia="lt-LT"/>
        </w:rPr>
        <w:t>Sveikatos apsaugos ministerijoje (SAM) pradėjo veikti pasitikėjimo telefonas. Lietuvos gyventojai, paskambinę nemokama linija tel. </w:t>
      </w:r>
      <w:r w:rsidRPr="003B5DFE">
        <w:rPr>
          <w:rFonts w:ascii="Trebuchet MS" w:eastAsia="Times New Roman" w:hAnsi="Trebuchet MS" w:cs="Times New Roman"/>
          <w:b/>
          <w:bCs/>
          <w:color w:val="3D3D3D"/>
          <w:lang w:eastAsia="lt-LT"/>
        </w:rPr>
        <w:t>8 800 66 004</w:t>
      </w:r>
      <w:r w:rsidRPr="003B5DFE">
        <w:rPr>
          <w:rFonts w:ascii="Trebuchet MS" w:eastAsia="Times New Roman" w:hAnsi="Trebuchet MS" w:cs="Times New Roman"/>
          <w:color w:val="3D3D3D"/>
          <w:lang w:eastAsia="lt-LT"/>
        </w:rPr>
        <w:t>, gali anonimiškai pranešti apie korupcijos atvejus sveikatos priežiūros įstaigose.</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 xml:space="preserve">Jeigu iš Jūsų prašė </w:t>
      </w:r>
      <w:proofErr w:type="spellStart"/>
      <w:r w:rsidRPr="003B5DFE">
        <w:rPr>
          <w:rFonts w:ascii="Trebuchet MS" w:eastAsia="Times New Roman" w:hAnsi="Trebuchet MS" w:cs="Times New Roman"/>
          <w:color w:val="3D3D3D"/>
          <w:lang w:eastAsia="lt-LT"/>
        </w:rPr>
        <w:t>pakišos</w:t>
      </w:r>
      <w:proofErr w:type="spellEnd"/>
      <w:r w:rsidRPr="003B5DFE">
        <w:rPr>
          <w:rFonts w:ascii="Trebuchet MS" w:eastAsia="Times New Roman" w:hAnsi="Trebuchet MS" w:cs="Times New Roman"/>
          <w:color w:val="3D3D3D"/>
          <w:lang w:eastAsia="lt-LT"/>
        </w:rPr>
        <w:t>, jeigu be teisėto pagrindo mokėjote medicinos darbuotojui ar kita forma susidūrėte su korupcija asmens sveikatos priežiūros įstaigose, paskambinkite nemokamu telefonu </w:t>
      </w:r>
      <w:r w:rsidRPr="003B5DFE">
        <w:rPr>
          <w:rFonts w:ascii="Trebuchet MS" w:eastAsia="Times New Roman" w:hAnsi="Trebuchet MS" w:cs="Times New Roman"/>
          <w:b/>
          <w:bCs/>
          <w:color w:val="3D3D3D"/>
          <w:lang w:eastAsia="lt-LT"/>
        </w:rPr>
        <w:t>8 800 66 004</w:t>
      </w:r>
      <w:r w:rsidRPr="003B5DFE">
        <w:rPr>
          <w:rFonts w:ascii="Trebuchet MS" w:eastAsia="Times New Roman" w:hAnsi="Trebuchet MS" w:cs="Times New Roman"/>
          <w:color w:val="3D3D3D"/>
          <w:lang w:eastAsia="lt-LT"/>
        </w:rPr>
        <w:t> ir sekite nurodymus. Jūsų skambutis – anonimiškas, jokių asmens duomenų pateikti nereikia. Jeigu Jums skambinant kovos su korupcija specialistai negalės atsiliepti, Jūsų pranešimas bus įrašytas. Visa gauta informacija bus atidžiai įvertinta ir pateikta atitinkamai kovos su korupcija institucijai.</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b/>
          <w:bCs/>
          <w:color w:val="3D3D3D"/>
          <w:lang w:eastAsia="lt-LT"/>
        </w:rPr>
        <w:t>Baudžiamasis persekiojimas</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Lietuvos Respublikos specialiųjų tyrimų tarnyba vykdo baudžiamąjį persekiojimą, greitai, išsamiai ir teisėtai atskleidžia Lietuvos Respublikos baudžiamajame kodekse nustatytas korupcinio pobūdžio nusikalstamas veikas: kyšininkavimą (225 str.), tarpininko kyšininkavimą (226 str.), papirkimą (227 str.), piktnaudžiavimą tarnybine padėtimi (228 str.), tarnybos pareigų neatlikimą (229 str.) ir kitas STT įstatymo 2 straipsnio antroje dalyje įvardytas nusikalstamas veikas, kai tokių veikų padarymu siekiama ar reikalaujama kyšio, papirkimo arba nuslėpti, užmaskuoti kyšininkavimą ar papirkimą.</w:t>
      </w:r>
    </w:p>
    <w:p w:rsidR="00337B4E" w:rsidRPr="003B5DFE" w:rsidRDefault="00337B4E" w:rsidP="00337B4E">
      <w:pPr>
        <w:shd w:val="clear" w:color="auto" w:fill="FFFFFF"/>
        <w:spacing w:before="150" w:after="150" w:line="240" w:lineRule="auto"/>
        <w:rPr>
          <w:rFonts w:ascii="Trebuchet MS" w:eastAsia="Times New Roman" w:hAnsi="Trebuchet MS" w:cs="Times New Roman"/>
          <w:color w:val="3D3D3D"/>
          <w:lang w:eastAsia="lt-LT"/>
        </w:rPr>
      </w:pPr>
      <w:r w:rsidRPr="003B5DFE">
        <w:rPr>
          <w:rFonts w:ascii="Trebuchet MS" w:eastAsia="Times New Roman" w:hAnsi="Trebuchet MS" w:cs="Times New Roman"/>
          <w:color w:val="3D3D3D"/>
          <w:lang w:eastAsia="lt-LT"/>
        </w:rPr>
        <w:t xml:space="preserve">Vykdydami ikiteisminius tyrimus, kurių metu atskleidžiamos ir išaiškinamos korupcinio pobūdžio nusikalstamos veikos (kyšininkavimas, papirkimas, piktnaudžiavimas tarnybine padėtimi ir kt.), STT pareigūnai griežtai vadovaujasi Lietuvos Respublikos Konstitucija, STT įstatymu ir statutu, Lietuvos Respublikos baudžiamojo kodekso ir baudžiamojo proceso kodekso </w:t>
      </w:r>
      <w:proofErr w:type="spellStart"/>
      <w:r w:rsidRPr="003B5DFE">
        <w:rPr>
          <w:rFonts w:ascii="Trebuchet MS" w:eastAsia="Times New Roman" w:hAnsi="Trebuchet MS" w:cs="Times New Roman"/>
          <w:color w:val="3D3D3D"/>
          <w:lang w:eastAsia="lt-LT"/>
        </w:rPr>
        <w:t>nuostatotomis</w:t>
      </w:r>
      <w:proofErr w:type="spellEnd"/>
      <w:r w:rsidRPr="003B5DFE">
        <w:rPr>
          <w:rFonts w:ascii="Trebuchet MS" w:eastAsia="Times New Roman" w:hAnsi="Trebuchet MS" w:cs="Times New Roman"/>
          <w:color w:val="3D3D3D"/>
          <w:lang w:eastAsia="lt-LT"/>
        </w:rPr>
        <w:t>, Lietuvos Respublikos operatyvinės veiklos įstatymu, tarptautinėmis sutartimis ir kitais teisės aktais.</w:t>
      </w:r>
    </w:p>
    <w:p w:rsidR="00337B4E" w:rsidRDefault="00337B4E" w:rsidP="00337B4E"/>
    <w:p w:rsidR="008A3DC6" w:rsidRDefault="008A3DC6">
      <w:bookmarkStart w:id="0" w:name="_GoBack"/>
      <w:bookmarkEnd w:id="0"/>
    </w:p>
    <w:sectPr w:rsidR="008A3DC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Verdana">
    <w:panose1 w:val="020B0604030504040204"/>
    <w:charset w:val="BA"/>
    <w:family w:val="swiss"/>
    <w:pitch w:val="variable"/>
    <w:sig w:usb0="A10006FF" w:usb1="4000205B" w:usb2="00000010" w:usb3="00000000" w:csb0="0000019F" w:csb1="00000000"/>
  </w:font>
  <w:font w:name="Trebuchet MS">
    <w:panose1 w:val="020B0603020202020204"/>
    <w:charset w:val="BA"/>
    <w:family w:val="swiss"/>
    <w:pitch w:val="variable"/>
    <w:sig w:usb0="000006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BB43EF"/>
    <w:multiLevelType w:val="multilevel"/>
    <w:tmpl w:val="C4BE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C47DF5"/>
    <w:multiLevelType w:val="multilevel"/>
    <w:tmpl w:val="03FE7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7B4E"/>
    <w:rsid w:val="00337B4E"/>
    <w:rsid w:val="008A3DC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CDC97-10C4-430F-A2D2-FB66483CE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7B4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rupcija@sam.lt" TargetMode="External"/><Relationship Id="rId3" Type="http://schemas.openxmlformats.org/officeDocument/2006/relationships/settings" Target="settings.xml"/><Relationship Id="rId7" Type="http://schemas.openxmlformats.org/officeDocument/2006/relationships/hyperlink" Target="mailto:pranesk@st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t.lt/" TargetMode="External"/><Relationship Id="rId5" Type="http://schemas.openxmlformats.org/officeDocument/2006/relationships/hyperlink" Target="mailto:dokumentai@st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2736</Words>
  <Characters>1560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Audrius Stankevičius</dc:creator>
  <cp:keywords/>
  <dc:description/>
  <cp:lastModifiedBy>Audrius Stankevičius</cp:lastModifiedBy>
  <cp:revision>1</cp:revision>
  <dcterms:created xsi:type="dcterms:W3CDTF">2017-03-15T12:17:00Z</dcterms:created>
  <dcterms:modified xsi:type="dcterms:W3CDTF">2017-03-15T12:18:00Z</dcterms:modified>
</cp:coreProperties>
</file>